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72" w:rsidRPr="000934ED" w:rsidRDefault="000934ED" w:rsidP="00F16F72">
      <w:pPr>
        <w:spacing w:after="0" w:line="240" w:lineRule="auto"/>
        <w:ind w:left="7797"/>
        <w:rPr>
          <w:rFonts w:ascii="Times New Roman" w:eastAsia="Microsoft Sans Serif" w:hAnsi="Times New Roman" w:cs="Calibri"/>
          <w:bCs/>
          <w:color w:val="000000"/>
          <w:sz w:val="28"/>
          <w:lang w:bidi="ru-RU"/>
        </w:rPr>
      </w:pPr>
      <w:r w:rsidRPr="000934ED">
        <w:rPr>
          <w:rFonts w:ascii="Times New Roman" w:eastAsia="Microsoft Sans Serif" w:hAnsi="Times New Roman" w:cs="Calibri"/>
          <w:bCs/>
          <w:color w:val="000000"/>
          <w:sz w:val="28"/>
          <w:lang w:bidi="ru-RU"/>
        </w:rPr>
        <w:t>ПРОЕКТ</w:t>
      </w:r>
    </w:p>
    <w:p w:rsidR="00F16F72" w:rsidRPr="00284C7D" w:rsidRDefault="00F16F72" w:rsidP="00F16F72">
      <w:pPr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br/>
      </w:r>
      <w:r w:rsidR="000934ED" w:rsidRPr="00284C7D">
        <w:rPr>
          <w:rFonts w:ascii="Times New Roman" w:eastAsia="Times New Roman" w:hAnsi="Times New Roman" w:cs="Calibri"/>
          <w:b/>
          <w:bCs/>
          <w:sz w:val="28"/>
        </w:rPr>
        <w:t>ПОРЯДОК</w:t>
      </w:r>
      <w:r w:rsidR="000934ED" w:rsidRPr="00284C7D">
        <w:rPr>
          <w:rFonts w:ascii="Times New Roman" w:eastAsia="Times New Roman" w:hAnsi="Times New Roman" w:cs="Calibri"/>
          <w:b/>
          <w:bCs/>
          <w:sz w:val="28"/>
        </w:rPr>
        <w:br/>
        <w:t> ПРЕДОСТАВЛЕНИЯ И РАСПРЕДЕЛЕНИЯ СУБСИДИИ НА ОБЕСПЕЧЕНИЕ КОМПЛЕКСНОГО РАЗВИТИЯ СЕЛЬСКИХ ТЕРРИТОРИЙ (СОЗДАНИЕ ОБЪЕКТОВ) ЗА СЧЕТ СРЕДСТВ ОБЛАСТНОГО БЮДЖЕТА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1. Порядок предоставления и распределения субсидии на обеспечение комплексного развития сельских территорий (создание объектов) за счет средств областного бюджета (далее – Порядок) разработан в соответствии с пунктом 3 статьи 139 Бюджетного кодекса Российской Федерации, постановлением Правительства </w:t>
      </w:r>
      <w:r>
        <w:rPr>
          <w:rFonts w:ascii="Times New Roman" w:eastAsia="Times New Roman" w:hAnsi="Times New Roman" w:cs="Calibri"/>
          <w:sz w:val="28"/>
        </w:rPr>
        <w:t xml:space="preserve">Ярославской </w:t>
      </w:r>
      <w:r w:rsidRPr="00284C7D">
        <w:rPr>
          <w:rFonts w:ascii="Times New Roman" w:eastAsia="Times New Roman" w:hAnsi="Times New Roman" w:cs="Calibri"/>
          <w:sz w:val="28"/>
        </w:rPr>
        <w:t>области от 17.07.2020 № 605-п «О 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и устанавливает условия предоставления и принципы распределения субсидии на обеспечение комплексного развития сельских территорий (создание объектов) (далее – субсидия) в рамках реализации государственной программы Ярославской области «Комплексное развитие сельских территорий в Ярославской области» на 2024 – 2030 годы (далее – Программа).</w:t>
      </w:r>
      <w:r w:rsidRPr="00515E86">
        <w:t xml:space="preserve"> </w:t>
      </w:r>
    </w:p>
    <w:p w:rsidR="00B0010F" w:rsidRDefault="00F16F72" w:rsidP="00F16F72">
      <w:pPr>
        <w:spacing w:after="0" w:line="240" w:lineRule="auto"/>
        <w:ind w:firstLine="709"/>
        <w:jc w:val="both"/>
      </w:pPr>
      <w:r w:rsidRPr="00284C7D">
        <w:rPr>
          <w:rFonts w:ascii="Times New Roman" w:eastAsia="Times New Roman" w:hAnsi="Times New Roman" w:cs="Calibri"/>
          <w:sz w:val="28"/>
        </w:rPr>
        <w:t xml:space="preserve">2. Субсидия предусмотрена на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софинансирование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расходных обязательств муниципальных </w:t>
      </w:r>
      <w:r w:rsidRPr="00515E86">
        <w:rPr>
          <w:rFonts w:ascii="Times New Roman" w:eastAsia="Times New Roman" w:hAnsi="Times New Roman" w:cs="Calibri"/>
          <w:sz w:val="28"/>
        </w:rPr>
        <w:t>образований Ярославской области (далее ‒ муниципальные образования области)</w:t>
      </w:r>
      <w:r w:rsidRPr="00284C7D">
        <w:rPr>
          <w:rFonts w:ascii="Times New Roman" w:eastAsia="Times New Roman" w:hAnsi="Times New Roman" w:cs="Calibri"/>
          <w:sz w:val="28"/>
        </w:rPr>
        <w:t xml:space="preserve">, возникающих при выполнении органом местного самоуправления муниципального </w:t>
      </w:r>
      <w:r>
        <w:rPr>
          <w:rFonts w:ascii="Times New Roman" w:eastAsia="Times New Roman" w:hAnsi="Times New Roman" w:cs="Calibri"/>
          <w:sz w:val="28"/>
        </w:rPr>
        <w:t xml:space="preserve">образования </w:t>
      </w:r>
      <w:r w:rsidRPr="00284C7D">
        <w:rPr>
          <w:rFonts w:ascii="Times New Roman" w:eastAsia="Times New Roman" w:hAnsi="Times New Roman" w:cs="Calibri"/>
          <w:sz w:val="28"/>
        </w:rPr>
        <w:t xml:space="preserve">области (далее – ОМСУ) полномочий, связанных с обеспечением комплексного развития сельских территорий в части создания объектов, предусмотренных абзацами третьим – десятым пункта 7 Порядка предоставления субсидий из областного бюджета местным бюджетам на обеспечение комплексного развития сельских территорий, приведенного в приложении 5 к Программе, создания объектов (зданий) для размещения в них многофункциональных государственных и муниципальных организаций, включая организации, предусмотренные абзацами третьим – десятым пункта 7 Правил предоставления субсидий из областного бюджета местным бюджетам на обеспечение комплексного развития сельских территорий, приведенных в приложении 5 к Программе, а также иных государственных и муниципальных организаций и учреждений, включенных в перечень строек и объектов, принятых к финансированию из областного бюджета в рамках адресной инвестиционной программы Ярославской области, согласованный с комиссией по отбору строек и объектов для финансирования за счет средств областного бюджета, предусмотренных на реализацию адресной инвестиционной программы Ярославской области. Отбор строек и объектов осуществляется в соответствии с Порядком формирования и реализации адресной инвестиционной программы Ярославской области, утвержденным </w:t>
      </w:r>
      <w:r w:rsidRPr="00284C7D">
        <w:rPr>
          <w:rFonts w:ascii="Times New Roman" w:eastAsia="Times New Roman" w:hAnsi="Times New Roman" w:cs="Calibri"/>
          <w:sz w:val="28"/>
        </w:rPr>
        <w:lastRenderedPageBreak/>
        <w:t xml:space="preserve">постановлением Правительства </w:t>
      </w:r>
      <w:r>
        <w:rPr>
          <w:rFonts w:ascii="Times New Roman" w:eastAsia="Times New Roman" w:hAnsi="Times New Roman" w:cs="Calibri"/>
          <w:sz w:val="28"/>
        </w:rPr>
        <w:t xml:space="preserve">Ярославской </w:t>
      </w:r>
      <w:r w:rsidRPr="00284C7D">
        <w:rPr>
          <w:rFonts w:ascii="Times New Roman" w:eastAsia="Times New Roman" w:hAnsi="Times New Roman" w:cs="Calibri"/>
          <w:sz w:val="28"/>
        </w:rPr>
        <w:t>области от 15.06.2010 № 416-п «О 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№ 171».</w:t>
      </w:r>
      <w:r w:rsidRPr="00515E86">
        <w:t xml:space="preserve"> 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3. Субсидия предоставляется в целях реализации проектов комплексного развития сельских территорий в части создания объектов.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4. Критерием отбора муниципальных образований области является наличие потребности в социальных объектах.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5. Субсидии предоставляются муниципальным образованиям области при соблюдении следующих условий: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- наличие муниципальной программы, на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софинансирование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мероприятий которой предоставляется субсидия, направленной на достижение целей Программы, а также соответствие мероприятий, связанных с обеспечением комплексного развития сельских территорий, требованиям Программы;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- 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 целях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которых предоставляется субсидия, в объеме, необходимом для исполнения указанных расходных обязательств, включая размер планируемой к предоставлению из областного бюджета субсидии;</w:t>
      </w:r>
    </w:p>
    <w:p w:rsidR="00B0010F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- наличие соглашения о предоставлении субсидии (далее – соглашение), заключенного </w:t>
      </w:r>
      <w:r w:rsidRPr="002D08F1">
        <w:rPr>
          <w:rFonts w:ascii="Times New Roman" w:eastAsia="Times New Roman" w:hAnsi="Times New Roman" w:cs="Calibri"/>
          <w:sz w:val="28"/>
        </w:rPr>
        <w:t xml:space="preserve">между министерством строительства и жилищно-коммунального хозяйства Ярославской области </w:t>
      </w:r>
      <w:r w:rsidRPr="00284C7D">
        <w:rPr>
          <w:rFonts w:ascii="Times New Roman" w:eastAsia="Times New Roman" w:hAnsi="Times New Roman" w:cs="Calibri"/>
          <w:sz w:val="28"/>
        </w:rPr>
        <w:t>(далее – министерство строительства) и ОМСУ по типовой форме,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области»;</w:t>
      </w:r>
      <w:r>
        <w:rPr>
          <w:rFonts w:ascii="Times New Roman" w:eastAsia="Times New Roman" w:hAnsi="Times New Roman" w:cs="Calibri"/>
          <w:sz w:val="28"/>
        </w:rPr>
        <w:t xml:space="preserve"> 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соблюдение ОМСУ целевого направления расходования субсидии, установленного Порядком;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выполнение требований к показателям результата использования субсидии, установленных пунктом 10 Порядка, выполнение требований к оценке эффективности использования субсидии, установленных пунктом 15 Порядка;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выполнение требований к срокам, порядку и формам представления отчетности об использовании субсидии, установленных пунктом 13 Порядка;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наличие правоустанавливающих документов на земельный участок;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-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объектам, на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софинансирование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которых предоставляется субсидия;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</w:t>
      </w:r>
      <w:r w:rsidRPr="00284C7D">
        <w:rPr>
          <w:rFonts w:ascii="Times New Roman" w:eastAsia="Times New Roman" w:hAnsi="Times New Roman" w:cs="Calibri"/>
          <w:sz w:val="28"/>
        </w:rPr>
        <w:lastRenderedPageBreak/>
        <w:t xml:space="preserve">субсидия из областного бюджета, при невыполнении обязательств по достижению показателей результата использования субсидии, по соблюдению графика выполнения работ, по соблюдению уровня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расходных обязательств из местного бюджета;</w:t>
      </w:r>
    </w:p>
    <w:p w:rsidR="00B0010F" w:rsidRDefault="00F16F72" w:rsidP="00F16F72">
      <w:pPr>
        <w:spacing w:after="0" w:line="240" w:lineRule="auto"/>
        <w:ind w:firstLine="709"/>
        <w:jc w:val="both"/>
      </w:pPr>
      <w:r w:rsidRPr="00284C7D">
        <w:rPr>
          <w:rFonts w:ascii="Times New Roman" w:eastAsia="Times New Roman" w:hAnsi="Times New Roman" w:cs="Calibri"/>
          <w:sz w:val="28"/>
        </w:rPr>
        <w:t xml:space="preserve">- осуществление закупок товаров, работ, услуг в соответствии с постановлением Правительства </w:t>
      </w:r>
      <w:r>
        <w:rPr>
          <w:rFonts w:ascii="Times New Roman" w:eastAsia="Times New Roman" w:hAnsi="Times New Roman" w:cs="Calibri"/>
          <w:sz w:val="28"/>
        </w:rPr>
        <w:t xml:space="preserve">Ярославской </w:t>
      </w:r>
      <w:r w:rsidRPr="00284C7D">
        <w:rPr>
          <w:rFonts w:ascii="Times New Roman" w:eastAsia="Times New Roman" w:hAnsi="Times New Roman" w:cs="Calibri"/>
          <w:sz w:val="28"/>
        </w:rPr>
        <w:t>области от 27.04.2016 № 501-п «Об особенностях осуществления закупок, финансируемых за счет бюджета Ярославской области»;</w:t>
      </w:r>
      <w:r w:rsidRPr="00515E86">
        <w:t xml:space="preserve"> 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обеспечение 24-часового онлайн-видеонаблюдения (с трансляцией в информационно-телекоммуникационной сети «Интернет») за объектами, на строительство (реконструкцию) которых направляется субсидия.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6. Размер субсидии, предоставляемой бюджету муниципального образования области (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Sn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>), рассчитывается по формуле: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F16F72" w:rsidRPr="00284C7D" w:rsidRDefault="00F16F72" w:rsidP="00F16F72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</w:rPr>
      </w:pPr>
      <m:oMath>
        <m:r>
          <m:rPr>
            <m:sty m:val="p"/>
          </m:rPr>
          <w:rPr>
            <w:rFonts w:ascii="Cambria Math" w:eastAsia="Times New Roman" w:hAnsi="Cambria Math" w:cs="Calibri"/>
            <w:sz w:val="28"/>
          </w:rPr>
          <m:t xml:space="preserve">Sn=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Calibri"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 w:cs="Calibri"/>
                <w:sz w:val="28"/>
              </w:rPr>
              <m:t>Ci × Kсоф./100%</m:t>
            </m:r>
          </m:e>
        </m:nary>
      </m:oMath>
      <w:r w:rsidRPr="00284C7D">
        <w:rPr>
          <w:rFonts w:ascii="Times New Roman" w:eastAsia="Times New Roman" w:hAnsi="Times New Roman" w:cs="Calibri"/>
          <w:sz w:val="28"/>
        </w:rPr>
        <w:t>,</w:t>
      </w:r>
    </w:p>
    <w:p w:rsidR="00F16F72" w:rsidRPr="00284C7D" w:rsidRDefault="00F16F72" w:rsidP="00F16F72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где: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Сi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сметная стоимость строительства (остаток сметной стоимости) i-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го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объекта, на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софинансирование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которого предоставляется субсидия;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Ксоф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. – коэффициент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расходного обязательства за счет средств областного бюджета.</w:t>
      </w:r>
    </w:p>
    <w:p w:rsidR="00B0010F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Коэффициент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расходного обязательства за счет средств областного бюджета определяется в соответствии с предельным уровнем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объема расходного обязательства муниципального образования, утверждаемым постановлением Правительства </w:t>
      </w:r>
      <w:r>
        <w:rPr>
          <w:rFonts w:ascii="Times New Roman" w:eastAsia="Times New Roman" w:hAnsi="Times New Roman" w:cs="Calibri"/>
          <w:sz w:val="28"/>
        </w:rPr>
        <w:t xml:space="preserve">Ярославской </w:t>
      </w:r>
      <w:r w:rsidRPr="00284C7D">
        <w:rPr>
          <w:rFonts w:ascii="Times New Roman" w:eastAsia="Times New Roman" w:hAnsi="Times New Roman" w:cs="Calibri"/>
          <w:sz w:val="28"/>
        </w:rPr>
        <w:t>области.</w:t>
      </w:r>
      <w:r w:rsidRPr="00515E86">
        <w:t xml:space="preserve"> 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7. Предоставление субсидии осуществляется на основании соглашения.</w:t>
      </w:r>
    </w:p>
    <w:p w:rsidR="00B0010F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Соглашение должно содержать положения, предусмотренные Правилами предоставления субсидий из областного бюджета местным бюджетам Ярославской области, утвержденными постановлением Правительства </w:t>
      </w:r>
      <w:r>
        <w:rPr>
          <w:rFonts w:ascii="Times New Roman" w:eastAsia="Times New Roman" w:hAnsi="Times New Roman" w:cs="Calibri"/>
          <w:sz w:val="28"/>
        </w:rPr>
        <w:t xml:space="preserve">Ярославской </w:t>
      </w:r>
      <w:r w:rsidRPr="00284C7D">
        <w:rPr>
          <w:rFonts w:ascii="Times New Roman" w:eastAsia="Times New Roman" w:hAnsi="Times New Roman" w:cs="Calibri"/>
          <w:sz w:val="28"/>
        </w:rPr>
        <w:t xml:space="preserve">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573-п», а также сведения об объемах и сроках финансирования. </w:t>
      </w:r>
      <w:r w:rsidRPr="00611F78">
        <w:rPr>
          <w:rFonts w:ascii="Times New Roman" w:eastAsia="Times New Roman" w:hAnsi="Times New Roman" w:cs="Calibri"/>
          <w:sz w:val="28"/>
        </w:rPr>
        <w:t xml:space="preserve">Соглашением может быть предусмотрено перечисление субсидии авансовым платежом в 2025 году в соответствии с условиями заключенного контракта (договора) в размере, не превышающем 50 процентов суммы соответствующего контракта (договора), но не более лимитов бюджетных обязательств, доведенных до соответствующих получателей средств областного бюджета на указанные цели на соответствующий финансовый год. 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8. Для заключения соглашения ОМСУ представляют в министерство строительства следующие документы: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lastRenderedPageBreak/>
        <w:t xml:space="preserve">- копия утвержденной муниципальной программы, на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софинансирование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мероприятий которой предоставляется субсидия;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ОМСУ, включающая расшифровку по перечню строек и объектов, принятых к финансированию из областного бюджета в рамках адресной инвестиционной программы Ярославской области;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заверенная копия и скан-копия разрешения на строительство;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заверенные копии и скан-копии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регламентов, санитарно-эпидемиологическим требованиям, требованиям в области охраны окружающей среды, требованиям государственной охраны объектов культурного наследия, требованиям к безопасному использованию атомной энергии, требованиям промышленной безопасности, требованиям к обеспечению надежности и безопасности электроэнергетических систем и объектов электроэнергетики, требованиям антитеррористической защищенности объекта, заданию застройщика или технического заказчика на проектирование, результатам инженерных изысканий;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заверенная копия и скан-копия положительного заключения государственной экологической экспертизы проектной документации – в случаях, предусмотренных частью 6 статьи 49 Градостроительного кодекса Российской Федерации;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информация о сметной стоимости (остатке сметной стоимости) объекта капитального строительства в ценах текущего года, указанная в заключении государственной экспертизы проектной документации и результатов инженерных изысканий, с разбивкой по годам реализации данного проекта;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заверенные копии и скан-копии муниципальных контрактов (договоров) с исполнителями работ на весь период строительства (реконструкции), приобретения оборудования, иных договоров, неразрывно связанных с объектом, включающих график исполнения работ (услуг).</w:t>
      </w:r>
    </w:p>
    <w:p w:rsidR="00B0010F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Сроки заключения соглашения определяются в соответствии с требованиями, установленными постановлением Правительства </w:t>
      </w:r>
      <w:r>
        <w:rPr>
          <w:rFonts w:ascii="Times New Roman" w:eastAsia="Times New Roman" w:hAnsi="Times New Roman" w:cs="Calibri"/>
          <w:sz w:val="28"/>
        </w:rPr>
        <w:t xml:space="preserve">Ярославской </w:t>
      </w:r>
      <w:r w:rsidRPr="00284C7D">
        <w:rPr>
          <w:rFonts w:ascii="Times New Roman" w:eastAsia="Times New Roman" w:hAnsi="Times New Roman" w:cs="Calibri"/>
          <w:sz w:val="28"/>
        </w:rPr>
        <w:t>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  <w:r w:rsidRPr="00515E86">
        <w:t xml:space="preserve"> 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9. В случае если по состоянию на 01 января года, следующего за годом предоставления субсидии, в рамках заключенного соглашения субсидия не перечислена муниципальному образованию области (частично или в полном объеме), при этом документы, в том числе подтверждающие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софинансирование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расходного обязательства за счет средств местного </w:t>
      </w:r>
      <w:r w:rsidRPr="00284C7D">
        <w:rPr>
          <w:rFonts w:ascii="Times New Roman" w:eastAsia="Times New Roman" w:hAnsi="Times New Roman" w:cs="Calibri"/>
          <w:sz w:val="28"/>
        </w:rPr>
        <w:lastRenderedPageBreak/>
        <w:t xml:space="preserve">бюджета, главному распорядителю средств областного бюджета представлены в отчетном году,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неперечисленный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При заключении соглашения в текущем году в указанных целях повторного представления документов, подтверждающих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софинансирование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расходного обязательства за счет средств местного бюджета, не требуется. Сумма средств, направляемых на погашение кредиторской задолженности, отражается в соглашении отдельной строкой без указания показателей результата использования субсидии.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10. Показателем результата использования субсидии является степень выполнения работ по строительству (реконструкции) объекта, плановое значение которого предусмотрено соглашением и соответствует результату выполнения мероприятия, указанного в Программе.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11.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12. Предоставление субсидии осуществляется в следующем порядке: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ОМСУ ежеквартально до 10 числа месяца, предшествующего очередному кварталу, представляют главному распорядителю средств заявку в кассовый план исполнения областного бюджета;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перечисление субсидии местным бюджетам осуществляется в пределах кассового плана областного бюджета, утвержденного на соответствующий квартал;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перечисление субсидии осуществляется на единый счет местного бюджета, открытый финансовому органу муниципального образования области в Управлении Федерального казначейства по Ярославской области.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13. ОМСУ представляют в министерство строительства: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- ежемесячно в срок до 05 числа месяца, следующего за отчетным периодом, – оригиналы и скан-копии актов о приемке выполненных работ и справки о стоимости выполненных работ по объектам строительства, реконструкции и капитального ремонта по формам КС-2, КС-3, утвержденным Федеральной службой государственной статистики, а также оригиналы и скан-копии иных документов, подтверждающих выполнение работ по объектам строительства (реконструкции);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- ежеквартально не позднее 05 числа месяца, следующего за отчетным кварталом, начиная с квартала, в котором получена субсидия, – отчет о расходах муниципального образования области, в целях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софинансирования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которых предоставляется субсидия из областного бюджета бюджету муниципального образования области, по форме согласно приложению 5 к типовой форме соглашения,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lastRenderedPageBreak/>
        <w:t>- не позднее 15 января года, следующего за годом, в котором получена субсидия, – отчет о достижении значений результатов использования субсидии из областного бюджета бюджету муниципального образования области по состоянию на 31 декабря отчетного финансового года по форме согласно приложению 6 к типовой форме соглашения,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14. Экономия средств областного бюджета, выделенных в рамках субсидии, образовавшаяся по итогам проведения конкурентных процедур по осуществлению закупок товаров (работ, услуг) для муниципальных нужд, может быть использована муниципальным образованием области на выполнение аналогичных работ в соответствии с целевым назначением субсидии, в первую очередь на выполнение дополнительных работ на объектах, при проведении конкурентных процедур на которых образовалась экономия средств.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В случае невозможности использования муниципальным образованием области экономии средств областного бюджета, выделенных в рамках субсидии, муниципальное образование области направляет в адрес министерства строительства уведомление об образовании экономии в результате заключения муниципальных контрактов (договоров) в срок, не превышающий 10 рабочих дней с момента определения объема экономии, с указанием суммы сложившейся экономии.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Министерство строительства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В случае уменьшения в результате экономии по итогам проведения закупок товаров (работ, услуг)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</w:t>
      </w:r>
      <w:bookmarkStart w:id="0" w:name="_GoBack"/>
      <w:bookmarkEnd w:id="0"/>
      <w:r w:rsidR="000934ED" w:rsidRPr="00284C7D">
        <w:rPr>
          <w:rFonts w:ascii="Times New Roman" w:eastAsia="Times New Roman" w:hAnsi="Times New Roman" w:cs="Calibri"/>
          <w:sz w:val="28"/>
        </w:rPr>
        <w:t>на плановый период,</w:t>
      </w:r>
      <w:r w:rsidRPr="00284C7D">
        <w:rPr>
          <w:rFonts w:ascii="Times New Roman" w:eastAsia="Times New Roman" w:hAnsi="Times New Roman" w:cs="Calibri"/>
          <w:sz w:val="28"/>
        </w:rPr>
        <w:t xml:space="preserve"> и в сводную бюджетную роспись областного бюджета.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Сокращение средств производится в объеме высвободившихся средств пропорционально доле финансирования из соответствующих бюджетов.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15. Оценка эффективности использования субсидии муниципальным образованием области осуществляется ежегодно.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Эффективность использования субсидии (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Si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>) рассчитывается по формуле:</w:t>
      </w:r>
    </w:p>
    <w:p w:rsidR="00F16F72" w:rsidRPr="00284C7D" w:rsidRDefault="00F16F72" w:rsidP="00F16F72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8"/>
          <w:lang w:val="en-US"/>
        </w:rPr>
      </w:pPr>
      <w:r w:rsidRPr="00B0010F">
        <w:rPr>
          <w:rFonts w:ascii="Times New Roman" w:eastAsia="Times New Roman" w:hAnsi="Times New Roman" w:cs="Calibri"/>
          <w:sz w:val="28"/>
        </w:rPr>
        <w:br/>
      </w:r>
      <w:r w:rsidRPr="00284C7D">
        <w:rPr>
          <w:rFonts w:ascii="Times New Roman" w:eastAsia="Times New Roman" w:hAnsi="Times New Roman" w:cs="Calibri"/>
          <w:sz w:val="28"/>
          <w:lang w:val="en-US"/>
        </w:rPr>
        <w:t>Si = (</w:t>
      </w:r>
      <w:proofErr w:type="spellStart"/>
      <w:proofErr w:type="gramStart"/>
      <w:r w:rsidRPr="00284C7D">
        <w:rPr>
          <w:rFonts w:ascii="Times New Roman" w:eastAsia="Times New Roman" w:hAnsi="Times New Roman" w:cs="Calibri"/>
          <w:sz w:val="28"/>
          <w:lang w:val="en-US"/>
        </w:rPr>
        <w:t>Ri</w:t>
      </w:r>
      <w:proofErr w:type="spellEnd"/>
      <w:proofErr w:type="gramEnd"/>
      <w:r w:rsidRPr="00284C7D">
        <w:rPr>
          <w:rFonts w:ascii="Times New Roman" w:eastAsia="Times New Roman" w:hAnsi="Times New Roman" w:cs="Calibri"/>
          <w:sz w:val="28"/>
          <w:lang w:val="en-US"/>
        </w:rPr>
        <w:t xml:space="preserve"> </w:t>
      </w:r>
      <w:r w:rsidRPr="00284C7D">
        <w:rPr>
          <w:rFonts w:ascii="Times New Roman" w:eastAsia="Times New Roman" w:hAnsi="Times New Roman" w:cs="Times New Roman"/>
          <w:sz w:val="28"/>
          <w:lang w:val="en-US"/>
        </w:rPr>
        <w:t>×</w:t>
      </w:r>
      <w:r w:rsidRPr="00284C7D">
        <w:rPr>
          <w:rFonts w:ascii="Times New Roman" w:eastAsia="Times New Roman" w:hAnsi="Times New Roman" w:cs="Calibri"/>
          <w:sz w:val="28"/>
          <w:lang w:val="en-US"/>
        </w:rPr>
        <w:t xml:space="preserve"> Pi / Fi) </w:t>
      </w:r>
      <w:r w:rsidRPr="00284C7D">
        <w:rPr>
          <w:rFonts w:ascii="Times New Roman" w:eastAsia="Times New Roman" w:hAnsi="Times New Roman" w:cs="Times New Roman"/>
          <w:sz w:val="28"/>
          <w:lang w:val="en-US"/>
        </w:rPr>
        <w:t>×</w:t>
      </w:r>
      <w:r w:rsidRPr="00284C7D">
        <w:rPr>
          <w:rFonts w:ascii="Times New Roman" w:eastAsia="Times New Roman" w:hAnsi="Times New Roman" w:cs="Calibri"/>
          <w:sz w:val="28"/>
          <w:lang w:val="en-US"/>
        </w:rPr>
        <w:t xml:space="preserve"> 100,</w:t>
      </w:r>
    </w:p>
    <w:p w:rsidR="00F16F72" w:rsidRPr="00284C7D" w:rsidRDefault="00F16F72" w:rsidP="00F16F72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lang w:val="en-US"/>
        </w:rPr>
      </w:pPr>
      <w:r w:rsidRPr="00284C7D">
        <w:rPr>
          <w:rFonts w:ascii="Times New Roman" w:eastAsia="Times New Roman" w:hAnsi="Times New Roman" w:cs="Calibri"/>
          <w:sz w:val="28"/>
        </w:rPr>
        <w:t>где</w:t>
      </w:r>
      <w:r w:rsidRPr="00284C7D">
        <w:rPr>
          <w:rFonts w:ascii="Times New Roman" w:eastAsia="Times New Roman" w:hAnsi="Times New Roman" w:cs="Calibri"/>
          <w:sz w:val="28"/>
          <w:lang w:val="en-US"/>
        </w:rPr>
        <w:t>: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Ri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показатель результата;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lastRenderedPageBreak/>
        <w:t>Pi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плановый объем бюджетных ассигнований, утвержденный в бюджете на финансирование мероприятия;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Fi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фактический объем финансирования расходов на реализацию мероприятия.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Результат использования субсидии (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Ri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>) определяется по формуле:</w:t>
      </w:r>
    </w:p>
    <w:p w:rsidR="00F16F72" w:rsidRPr="00284C7D" w:rsidRDefault="00F16F72" w:rsidP="00F16F72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br/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Ri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=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Rfi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/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Rpi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>,</w:t>
      </w:r>
    </w:p>
    <w:p w:rsidR="00F16F72" w:rsidRPr="00284C7D" w:rsidRDefault="00F16F72" w:rsidP="00F16F72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где: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Rfi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фактическое значение соответствующего результата;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Rpi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плановое значение соответствующего результата.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При значении показателя равном или более 100 эффективность использования субсидии признается высокой.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При значении показателя от 80 до 100 эффективность использования субсидии признается средней.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При значении показателя менее 80 эффективность использования субсидии признается низкой.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16. Остаток не использованной в текущем финансовом году субсидии, источником которой являются средства областного бюджета,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  <w:lang w:bidi="ru-RU"/>
        </w:rPr>
        <w:t>17.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 (V возврата), определяемый по формуле: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  <w:lang w:bidi="ru-RU"/>
        </w:rPr>
        <w:t>V возврата = (V субсидии × k × m / n) × 0,1,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где: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  <w:lang w:bidi="ru-RU"/>
        </w:rPr>
        <w:t>V субсидии –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m – количество результатов использования субсидии, по которым индекс, отражающий уровень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недостижения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i-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го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результата использования субсидии, имеет положительное значение (больше нуля);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lastRenderedPageBreak/>
        <w:t>n – общее количество результатов использования субсидии;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  <w:lang w:bidi="ru-RU"/>
        </w:rPr>
        <w:t>k – коэффициент возврата субсидии;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0,1 – понижающий коэффициент суммы возврата субсидии.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Коэффициент возврата субсидии (k) рассчитывается по формуле: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lang w:bidi="ru-RU"/>
        </w:rPr>
      </w:pPr>
      <w:r w:rsidRPr="00611F78">
        <w:rPr>
          <w:rFonts w:ascii="Times New Roman" w:eastAsia="Times New Roman" w:hAnsi="Times New Roman" w:cs="Calibri"/>
          <w:sz w:val="28"/>
          <w:lang w:bidi="ru-RU"/>
        </w:rPr>
        <w:t>k</w:t>
      </w:r>
      <w:r w:rsidRPr="00284C7D">
        <w:rPr>
          <w:rFonts w:ascii="Times New Roman" w:eastAsia="Times New Roman" w:hAnsi="Times New Roman" w:cs="Calibri"/>
          <w:sz w:val="28"/>
        </w:rPr>
        <w:t xml:space="preserve"> = </w:t>
      </w:r>
      <w:proofErr w:type="spellStart"/>
      <w:r w:rsidRPr="00611F78">
        <w:rPr>
          <w:rFonts w:ascii="Times New Roman" w:eastAsia="Times New Roman" w:hAnsi="Times New Roman" w:cs="Calibri"/>
          <w:sz w:val="28"/>
          <w:lang w:bidi="ru-RU"/>
        </w:rPr>
        <w:t>Di</w:t>
      </w:r>
      <w:proofErr w:type="spellEnd"/>
      <w:r w:rsidRPr="00611F78">
        <w:rPr>
          <w:rFonts w:ascii="Times New Roman" w:eastAsia="Times New Roman" w:hAnsi="Times New Roman" w:cs="Calibri"/>
          <w:sz w:val="28"/>
          <w:lang w:bidi="ru-RU"/>
        </w:rPr>
        <w:t xml:space="preserve"> / m,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где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Di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индекс, отражающий уровень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недостижения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i-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го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результата использования субсидии.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недостижения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i-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го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результата использования субсидии.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 xml:space="preserve">Индекс, отражающий уровень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недостижения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i-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го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результата использования субсидии (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Di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>), определяется: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</w:rPr>
        <w:t>- для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 («растущие показатели»), – по формуле: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Di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= 1 </w:t>
      </w:r>
      <w:r w:rsidRPr="00611F78">
        <w:rPr>
          <w:rFonts w:ascii="Times New Roman" w:eastAsia="Times New Roman" w:hAnsi="Times New Roman" w:cs="Calibri"/>
          <w:sz w:val="28"/>
          <w:lang w:bidi="ru-RU"/>
        </w:rPr>
        <w:t>-</w:t>
      </w:r>
      <w:r w:rsidRPr="00284C7D">
        <w:rPr>
          <w:rFonts w:ascii="Times New Roman" w:eastAsia="Times New Roman" w:hAnsi="Times New Roman" w:cs="Calibri"/>
          <w:sz w:val="28"/>
        </w:rPr>
        <w:t xml:space="preserve">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Ti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/ 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Si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>,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где: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Ti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фактически достигнутое значение i-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го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результата использования субсидии на отчетную дату;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284C7D">
        <w:rPr>
          <w:rFonts w:ascii="Times New Roman" w:eastAsia="Times New Roman" w:hAnsi="Times New Roman" w:cs="Calibri"/>
          <w:sz w:val="28"/>
        </w:rPr>
        <w:t>Si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– плановое значение i-</w:t>
      </w:r>
      <w:proofErr w:type="spellStart"/>
      <w:r w:rsidRPr="00284C7D">
        <w:rPr>
          <w:rFonts w:ascii="Times New Roman" w:eastAsia="Times New Roman" w:hAnsi="Times New Roman" w:cs="Calibri"/>
          <w:sz w:val="28"/>
        </w:rPr>
        <w:t>го</w:t>
      </w:r>
      <w:proofErr w:type="spellEnd"/>
      <w:r w:rsidRPr="00284C7D">
        <w:rPr>
          <w:rFonts w:ascii="Times New Roman" w:eastAsia="Times New Roman" w:hAnsi="Times New Roman" w:cs="Calibri"/>
          <w:sz w:val="28"/>
        </w:rPr>
        <w:t xml:space="preserve"> результата использования субсидии, установленное соглашением</w:t>
      </w:r>
      <w:r w:rsidRPr="00611F78">
        <w:rPr>
          <w:rFonts w:ascii="Times New Roman" w:eastAsia="Times New Roman" w:hAnsi="Times New Roman" w:cs="Calibri"/>
          <w:sz w:val="28"/>
          <w:lang w:bidi="ru-RU"/>
        </w:rPr>
        <w:t>;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</w:rPr>
        <w:t>- для результатов использования субсидии, по которым большее значение фактически достигнутого значения отражает меньшую эффективность использования субсидии («убывающие показатели»), – по формуле: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611F78">
        <w:rPr>
          <w:rFonts w:ascii="Times New Roman" w:eastAsia="Times New Roman" w:hAnsi="Times New Roman" w:cs="Calibri"/>
          <w:sz w:val="28"/>
          <w:lang w:bidi="ru-RU"/>
        </w:rPr>
        <w:t>Di</w:t>
      </w:r>
      <w:proofErr w:type="spellEnd"/>
      <w:r w:rsidRPr="00611F78">
        <w:rPr>
          <w:rFonts w:ascii="Times New Roman" w:eastAsia="Times New Roman" w:hAnsi="Times New Roman" w:cs="Calibri"/>
          <w:sz w:val="28"/>
          <w:lang w:bidi="ru-RU"/>
        </w:rPr>
        <w:t xml:space="preserve"> = 1 - </w:t>
      </w:r>
      <w:r w:rsidRPr="00611F78">
        <w:rPr>
          <w:rFonts w:ascii="Times New Roman" w:eastAsia="Times New Roman" w:hAnsi="Times New Roman" w:cs="Calibri"/>
          <w:sz w:val="28"/>
          <w:lang w:val="en-US"/>
        </w:rPr>
        <w:t>S</w:t>
      </w:r>
      <w:r w:rsidRPr="00611F78">
        <w:rPr>
          <w:rFonts w:ascii="Times New Roman" w:eastAsia="Times New Roman" w:hAnsi="Times New Roman" w:cs="Calibri"/>
          <w:sz w:val="28"/>
          <w:lang w:bidi="ru-RU"/>
        </w:rPr>
        <w:t xml:space="preserve">i / </w:t>
      </w:r>
      <w:r w:rsidRPr="00611F78">
        <w:rPr>
          <w:rFonts w:ascii="Times New Roman" w:eastAsia="Times New Roman" w:hAnsi="Times New Roman" w:cs="Calibri"/>
          <w:sz w:val="28"/>
          <w:lang w:val="en-US"/>
        </w:rPr>
        <w:t>T</w:t>
      </w:r>
      <w:r w:rsidRPr="00611F78">
        <w:rPr>
          <w:rFonts w:ascii="Times New Roman" w:eastAsia="Times New Roman" w:hAnsi="Times New Roman" w:cs="Calibri"/>
          <w:sz w:val="28"/>
          <w:lang w:bidi="ru-RU"/>
        </w:rPr>
        <w:t>i.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  <w:lang w:bidi="ru-RU"/>
        </w:rPr>
        <w:t xml:space="preserve">17.1. При выявлении случаев, указанных в абзаце первом данного пункта, министерство строительства в срок не позднее 15 марта текущего финансового года направляет в адрес соответствующего </w:t>
      </w:r>
      <w:r w:rsidRPr="00611F78">
        <w:rPr>
          <w:rFonts w:ascii="Times New Roman" w:eastAsia="Times New Roman" w:hAnsi="Times New Roman" w:cs="Calibri"/>
          <w:sz w:val="28"/>
        </w:rPr>
        <w:t>муниципального образования области</w:t>
      </w:r>
      <w:r w:rsidRPr="00611F78">
        <w:rPr>
          <w:rFonts w:ascii="Times New Roman" w:eastAsia="Times New Roman" w:hAnsi="Times New Roman" w:cs="Calibri"/>
          <w:sz w:val="28"/>
          <w:lang w:bidi="ru-RU"/>
        </w:rPr>
        <w:t xml:space="preserve"> согласованное с министерством финансов Ярославской области требование о возврате средств местного бюджета в доход областного бюджета в срок до 01 апреля текущего финансового года.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  <w:lang w:bidi="ru-RU"/>
        </w:rPr>
        <w:t xml:space="preserve">17.2. Министерство строительства в срок не позднее 15 апреля текущего финансового года представляет в министерство финансов Ярославской области информацию о возврате (невозврате) </w:t>
      </w:r>
      <w:r w:rsidRPr="00611F78">
        <w:rPr>
          <w:rFonts w:ascii="Times New Roman" w:eastAsia="Times New Roman" w:hAnsi="Times New Roman" w:cs="Calibri"/>
          <w:sz w:val="28"/>
        </w:rPr>
        <w:t>муниципальным образованием области</w:t>
      </w:r>
      <w:r w:rsidRPr="00611F78">
        <w:rPr>
          <w:rFonts w:ascii="Times New Roman" w:eastAsia="Times New Roman" w:hAnsi="Times New Roman" w:cs="Calibri"/>
          <w:sz w:val="28"/>
          <w:lang w:bidi="ru-RU"/>
        </w:rPr>
        <w:t xml:space="preserve"> средств местного бюджета в областной бюджет в срок, установленный подпунктом</w:t>
      </w:r>
      <w:r w:rsidRPr="00611F78">
        <w:rPr>
          <w:rFonts w:ascii="Times New Roman" w:eastAsia="Times New Roman" w:hAnsi="Times New Roman" w:cs="Calibri"/>
          <w:sz w:val="28"/>
        </w:rPr>
        <w:t xml:space="preserve"> 17.1 данного пункта.</w:t>
      </w:r>
    </w:p>
    <w:p w:rsidR="00F16F72" w:rsidRPr="00611F78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</w:rPr>
        <w:t xml:space="preserve">18. Ответственность за достоверность, своевременность представления в министерство строительства, а также главному распорядителю бюджетных </w:t>
      </w:r>
      <w:r w:rsidRPr="00611F78">
        <w:rPr>
          <w:rFonts w:ascii="Times New Roman" w:eastAsia="Times New Roman" w:hAnsi="Times New Roman" w:cs="Calibri"/>
          <w:sz w:val="28"/>
        </w:rPr>
        <w:lastRenderedPageBreak/>
        <w:t>средств сведений, в том числе отчетной документации, возлагается на ОМСУ и соответствующих главных распорядителей средств местных бюджетов, осуществляющих расходование субсидий.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611F78">
        <w:rPr>
          <w:rFonts w:ascii="Times New Roman" w:eastAsia="Times New Roman" w:hAnsi="Times New Roman" w:cs="Calibri"/>
          <w:sz w:val="28"/>
        </w:rPr>
        <w:t>В случае нецелевого использования субсидии муниципальным образованием области к нему применяются меры принуждения, предусмотренные действующим законодательством Российской Федерации.</w:t>
      </w:r>
    </w:p>
    <w:p w:rsidR="00F16F72" w:rsidRPr="00284C7D" w:rsidRDefault="00F16F72" w:rsidP="00F16F7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84C7D">
        <w:rPr>
          <w:rFonts w:ascii="Times New Roman" w:eastAsia="Times New Roman" w:hAnsi="Times New Roman" w:cs="Calibri"/>
          <w:sz w:val="28"/>
        </w:rPr>
        <w:t>19. Контроль за соблюдением муниципальными образованиями области условий предоставления и расходования субсидии осуществляется министерством строительства и органом государственного финансового контроля Ярославской области.</w:t>
      </w:r>
    </w:p>
    <w:p w:rsidR="00EE09FD" w:rsidRDefault="00EE09FD"/>
    <w:sectPr w:rsidR="00EE09FD" w:rsidSect="000934ED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4ED" w:rsidRDefault="000934ED" w:rsidP="000934ED">
      <w:pPr>
        <w:spacing w:after="0" w:line="240" w:lineRule="auto"/>
      </w:pPr>
      <w:r>
        <w:separator/>
      </w:r>
    </w:p>
  </w:endnote>
  <w:endnote w:type="continuationSeparator" w:id="0">
    <w:p w:rsidR="000934ED" w:rsidRDefault="000934ED" w:rsidP="00093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4ED" w:rsidRDefault="000934ED" w:rsidP="000934ED">
      <w:pPr>
        <w:spacing w:after="0" w:line="240" w:lineRule="auto"/>
      </w:pPr>
      <w:r>
        <w:separator/>
      </w:r>
    </w:p>
  </w:footnote>
  <w:footnote w:type="continuationSeparator" w:id="0">
    <w:p w:rsidR="000934ED" w:rsidRDefault="000934ED" w:rsidP="00093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89821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934ED" w:rsidRPr="000934ED" w:rsidRDefault="000934E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34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34E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34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0934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934ED" w:rsidRDefault="000934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32"/>
    <w:rsid w:val="000934ED"/>
    <w:rsid w:val="00894B32"/>
    <w:rsid w:val="00B0010F"/>
    <w:rsid w:val="00EE09FD"/>
    <w:rsid w:val="00F1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FD01F-8D07-4549-9D5A-33C38206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34ED"/>
  </w:style>
  <w:style w:type="paragraph" w:styleId="a5">
    <w:name w:val="footer"/>
    <w:basedOn w:val="a"/>
    <w:link w:val="a6"/>
    <w:uiPriority w:val="99"/>
    <w:unhideWhenUsed/>
    <w:rsid w:val="00093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3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3079</Words>
  <Characters>17554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Лобова Наталия Александровна</dc:creator>
  <cp:keywords/>
  <dc:description/>
  <cp:lastModifiedBy>Овсянникова Евгения Владимировна</cp:lastModifiedBy>
  <cp:revision>4</cp:revision>
  <dcterms:created xsi:type="dcterms:W3CDTF">2026-02-13T10:57:00Z</dcterms:created>
  <dcterms:modified xsi:type="dcterms:W3CDTF">2026-02-13T11:30:00Z</dcterms:modified>
</cp:coreProperties>
</file>